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32"/>
          <w:szCs w:val="32"/>
          <w:rtl w:val="0"/>
        </w:rPr>
        <w:t xml:space="preserve">承攬商作業安全衛生注意事項同意書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08" w:hanging="56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一、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u w:val="single"/>
          <w:rtl w:val="0"/>
        </w:rPr>
        <w:t xml:space="preserve">                (單位全銜)               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（以下簡稱本單位）承攬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u w:val="single"/>
          <w:rtl w:val="0"/>
        </w:rPr>
        <w:t xml:space="preserve"> 新竹市立建功高級中學  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（以下簡稱    貴校）之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u w:val="single"/>
          <w:rtl w:val="0"/>
        </w:rPr>
        <w:t xml:space="preserve">        (承攬業務名稱)           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願遵守職業安全衛生法、空氣污染防治法、水污染防治法、廢棄物清理法、噪音管制法及其他相關法令等規定，並落實各項施工安全衛生管理。若有違反上述規定且情節重大者，無異議同意貴校依據政府採購法第一百零一條規定</w:t>
      </w:r>
      <w:r w:rsidDel="00000000" w:rsidR="00000000" w:rsidRPr="00000000">
        <w:rPr>
          <w:rFonts w:ascii="Gungsuh" w:cs="Gungsuh" w:eastAsia="Gungsuh" w:hAnsi="Gungsuh"/>
          <w:b w:val="0"/>
          <w:color w:val="ff0000"/>
          <w:sz w:val="24"/>
          <w:szCs w:val="24"/>
          <w:rtl w:val="0"/>
        </w:rPr>
        <w:t xml:space="preserve">或其他貴校規定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終止或解除契約等處分。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08" w:hanging="56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二、本單位於施作期間，願遵守職業安全衛生法之規定，</w:t>
      </w:r>
      <w:r w:rsidDel="00000000" w:rsidR="00000000" w:rsidRPr="00000000">
        <w:rPr>
          <w:rFonts w:ascii="Gungsuh" w:cs="Gungsuh" w:eastAsia="Gungsuh" w:hAnsi="Gungsuh"/>
          <w:b w:val="0"/>
          <w:color w:val="ff0000"/>
          <w:sz w:val="24"/>
          <w:szCs w:val="24"/>
          <w:rtl w:val="0"/>
        </w:rPr>
        <w:t xml:space="preserve">指定工作場所負責人</w:t>
      </w:r>
      <w:r w:rsidDel="00000000" w:rsidR="00000000" w:rsidRPr="00000000">
        <w:rPr>
          <w:rFonts w:ascii="Gungsuh" w:cs="Gungsuh" w:eastAsia="Gungsuh" w:hAnsi="Gungsuh"/>
          <w:b w:val="0"/>
          <w:color w:val="ff0000"/>
          <w:sz w:val="24"/>
          <w:szCs w:val="24"/>
          <w:u w:val="single"/>
          <w:rtl w:val="0"/>
        </w:rPr>
        <w:t xml:space="preserve">               (職稱姓名)              負責之指揮監督施工安全，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提供所屬施作人員必要之防護設備及器材，以維護施作安全，且嚴格遵守安全作業規定，若因預防措施不足或所屬施作人員失誤，所引起之一切損失、人員傷害及觸犯法令之刑責問題等，概由本單位全權</w:t>
      </w:r>
      <w:r w:rsidDel="00000000" w:rsidR="00000000" w:rsidRPr="00000000">
        <w:rPr>
          <w:rFonts w:ascii="Gungsuh" w:cs="Gungsuh" w:eastAsia="Gungsuh" w:hAnsi="Gungsuh"/>
          <w:b w:val="0"/>
          <w:color w:val="ff0000"/>
          <w:sz w:val="24"/>
          <w:szCs w:val="24"/>
          <w:rtl w:val="0"/>
        </w:rPr>
        <w:t xml:space="preserve">負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責</w:t>
      </w:r>
      <w:r w:rsidDel="00000000" w:rsidR="00000000" w:rsidRPr="00000000">
        <w:rPr>
          <w:rFonts w:ascii="Gungsuh" w:cs="Gungsuh" w:eastAsia="Gungsuh" w:hAnsi="Gungsuh"/>
          <w:b w:val="0"/>
          <w:strike w:val="1"/>
          <w:color w:val="ff0000"/>
          <w:sz w:val="24"/>
          <w:szCs w:val="24"/>
          <w:rtl w:val="0"/>
        </w:rPr>
        <w:t xml:space="preserve">任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；若損及   貴校人員或其他第三者財物時，本單位應負責賠償責任。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08" w:hanging="56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三、本單位已熟知   貴校「承攬商作業安全衛生注意事項告知書」所有內容（附件一）</w:t>
      </w:r>
      <w:r w:rsidDel="00000000" w:rsidR="00000000" w:rsidRPr="00000000">
        <w:rPr>
          <w:rFonts w:ascii="Gungsuh" w:cs="Gungsuh" w:eastAsia="Gungsuh" w:hAnsi="Gungsuh"/>
          <w:b w:val="0"/>
          <w:color w:val="ff0000"/>
          <w:sz w:val="24"/>
          <w:szCs w:val="24"/>
          <w:rtl w:val="0"/>
        </w:rPr>
        <w:t xml:space="preserve">，並承諾確實遵守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08" w:hanging="56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四、本單位已熟知承攬貴校之施作項目與場所可能之潛在危害因素，並已做好必要之安全衛生防護措施。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08" w:hanging="56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五、本單位</w:t>
      </w:r>
      <w:r w:rsidDel="00000000" w:rsidR="00000000" w:rsidRPr="00000000">
        <w:rPr>
          <w:rFonts w:ascii="Gungsuh" w:cs="Gungsuh" w:eastAsia="Gungsuh" w:hAnsi="Gungsuh"/>
          <w:b w:val="0"/>
          <w:color w:val="ff0000"/>
          <w:sz w:val="24"/>
          <w:szCs w:val="24"/>
          <w:rtl w:val="0"/>
        </w:rPr>
        <w:t xml:space="preserve">以</w:t>
      </w:r>
      <w:r w:rsidDel="00000000" w:rsidR="00000000" w:rsidRPr="00000000">
        <w:rPr>
          <w:rFonts w:ascii="Gungsuh" w:cs="Gungsuh" w:eastAsia="Gungsuh" w:hAnsi="Gungsuh"/>
          <w:b w:val="0"/>
          <w:strike w:val="1"/>
          <w:color w:val="ff0000"/>
          <w:sz w:val="24"/>
          <w:szCs w:val="24"/>
          <w:rtl w:val="0"/>
        </w:rPr>
        <w:t xml:space="preserve">已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承攬之全部或部分勞務</w:t>
      </w:r>
      <w:r w:rsidDel="00000000" w:rsidR="00000000" w:rsidRPr="00000000">
        <w:rPr>
          <w:rFonts w:ascii="Gungsuh" w:cs="Gungsuh" w:eastAsia="Gungsuh" w:hAnsi="Gungsuh"/>
          <w:b w:val="0"/>
          <w:color w:val="ff0000"/>
          <w:sz w:val="24"/>
          <w:szCs w:val="24"/>
          <w:rtl w:val="0"/>
        </w:rPr>
        <w:t xml:space="preserve">再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交付承攬時，本單位須告知再承攬人遵守本要點各項規定。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08" w:hanging="56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六、本單位與一家以上承攬商共同作業時，應互推一人為代表人，負責職業安全衛生法防止職業災害之責任。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08" w:hanging="56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七、本注意事項同意書視同承攬合約內容之一部分。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承攬商名稱：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統一編號：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負責人：                               (簽章)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地址：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行動電話：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施工場所負責人：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緊急連絡電話：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中華民國　　　年　　　月　　　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附件一</w:t>
      </w:r>
    </w:p>
    <w:p w:rsidR="00000000" w:rsidDel="00000000" w:rsidP="00000000" w:rsidRDefault="00000000" w:rsidRPr="00000000" w14:paraId="00000016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32"/>
          <w:szCs w:val="32"/>
          <w:rtl w:val="0"/>
        </w:rPr>
        <w:t xml:space="preserve">承攬商作業安全衛生注意事項告知書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業主（以下簡稱甲方）：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承攬商（以下簡稱乙方）：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0" w:hanging="1665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0" w:hanging="1665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承攬業務名稱：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80"/>
        </w:tabs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預定工期：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   年   月   日   時   分起至   年   月   日   時   分止。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80"/>
        </w:tabs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本告知書一式三份，其中二份分別併入契約附件由甲、乙雙方各執一份，另一份由甲方職業安全衛生管理單位保存；甲、乙雙方告知事項如下：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5" w:hanging="54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甲方告知事項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5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一、一般規定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(一)承攬商必須遵守有關勞工法令及本校有關之安全衛生規章。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(二)承攬商之再承攬人，其責任與義務與承攬人相同，亦需遵照本作業辦法。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(三)承攬商於工程開工作業前，位工作場所環境可能潛在危險、消防設施及安全衛生規定事項，應採取必要之防範措施。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(四)承攬廠商所聘僱之工作人員需年滿18歲，投保勞工保險或意外險。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(五)入場作業勞工，應由承攬商進行必要之安全衛生教育訓練。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(六)『共同作業』承攬商，於承攬工程開工前一週，應組成『安全衛生協議組織』，並遵守協議規定及決議事項。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(七)承攬商應與自行召募之再承攬人組成『廠商安全衛生協議組織』，並擔任負責人。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(八)施工期間，承攬商應擬定緊急應變計畫，對於可能發生之災害及意外事故，事先採取必要之防護措施。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(九)有關協議事項、會議記錄、緊急應變計畫，均應妥善保管，本校於必要時得要求檢視。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(十)因預防措施不足及疏於管理、教育，造成人員傷害、工作損失、觸犯法令之一切責任，由承攬商負完全責任。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(十一)承攬商需填寫「動火工作安全許可證」，遵守動火申請、許可、防護等作業規定，並會本校安全衛生組單位認可後實施。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(十二)本校對於承攬商之作業設施或作業方法，認為有危害人員安全顧慮時，得隨時令其停工，至危害消失為止。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(十三)作業人員進入工作場所，應依作業特性，配帶必要之個人安全衛生防護具。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(十四)危險性機械設備操作人員，需依法取得合格執照，始可操作。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(十五)承攬商對於所僱用之工作人員，應實施必要之安全衛生教育訓練及災害預防訓練。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(十六)承攬商必須負責施工現場環境清潔、整頓，工程所產生之廢棄物應自行清除。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34" w:hanging="58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5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二、作業中注意事項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(一)工作中需穿著工作服、戴安全帽、工作鞋。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(二)危險區域應設置警告標示。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(三)易燃物應標示並隔離存放。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(四)人員不得搭乘堆高機或吊車等搬運機具。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(五)嚴禁使用堆高機當作工作平台。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(六)充氣瓶使用，必須分類並做好管理。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(七)每日作業前，應實施作業前安全裝備檢查級機具檢點。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(八)吊掛作業下方嚴禁人員行走或逗留。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(九)不得任意啟動非所屬單位內機器開關。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(十)經常定期檢查及保養機械設備。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(十一)正確使用防護具，防護具應檢點。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(十二)電器接線應按指定開關相接用，絕緣損壞之電器用品嚴禁使用。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5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三、工作環境說明：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5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（本項由業務承辦單位會同作業現場單位填註；應詳細說明工作環境狀況，包括工 作地點、工作場所設施、佈置及機械設備等項目，必要時附以圖示說明）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7.000000000000028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一）工作地點：(如下簡圖)</w:t>
      </w:r>
    </w:p>
    <w:tbl>
      <w:tblPr>
        <w:tblStyle w:val="Table1"/>
        <w:tblW w:w="86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tblGridChange w:id="0">
          <w:tblGrid>
            <w:gridCol w:w="8647"/>
          </w:tblGrid>
        </w:tblGridChange>
      </w:tblGrid>
      <w:tr>
        <w:tc>
          <w:tcPr/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(簡圖略)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7.0000000000000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7.0000000000000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7.0000000000000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7.0000000000000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7.0000000000000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7.0000000000000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7.0000000000000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7.0000000000000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7.0000000000000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7.000000000000028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二)作業場所情況：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5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5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5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5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525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四、可能產生的危害：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（本項由業務承辦單位會同職業安全衛生管理單位填註)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" w:hanging="7.000000000000028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(一)可能危害：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（請勾選，可複選)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2" w:hanging="6.000000000000014"/>
        <w:rPr>
          <w:rFonts w:ascii="Times New Roman" w:cs="Times New Roman" w:eastAsia="Times New Roman" w:hAnsi="Times New Roman"/>
          <w:b w:val="0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1.0" w:type="dxa"/>
        <w:jc w:val="righ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9"/>
        <w:gridCol w:w="474"/>
        <w:gridCol w:w="1805"/>
        <w:gridCol w:w="402"/>
        <w:gridCol w:w="463"/>
        <w:gridCol w:w="2643"/>
        <w:gridCol w:w="421"/>
        <w:gridCol w:w="520"/>
        <w:gridCol w:w="2444"/>
        <w:tblGridChange w:id="0">
          <w:tblGrid>
            <w:gridCol w:w="389"/>
            <w:gridCol w:w="474"/>
            <w:gridCol w:w="1805"/>
            <w:gridCol w:w="402"/>
            <w:gridCol w:w="463"/>
            <w:gridCol w:w="2643"/>
            <w:gridCol w:w="421"/>
            <w:gridCol w:w="520"/>
            <w:gridCol w:w="244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墜落、滾落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跌倒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衝撞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物體飛落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物體倒塌、崩塌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被撞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被夾、被捲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被切、割、擦傷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踩踏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溺斃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與高、低溫之接觸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與有害物等之接觸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感電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爆炸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物體破裂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火災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其他</w:t>
            </w: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16"/>
                <w:szCs w:val="16"/>
                <w:rtl w:val="0"/>
              </w:rPr>
              <w:t xml:space="preserve">(請說明)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firstLine="3.999999999999986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(二)危害因素：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（將上列可能危害的原因敘述如下)</w:t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4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五、應採取之防災措施：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firstLine="3.999999999999986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(一)墜落災害防止：</w:t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行政大樓屋頂臨接屋頂女兒牆邊緣及開口部，應設有適當強度之圍欄、覆蓋、握 把等防護措施；如因環境因素或作業需要無法設置前述防護措施時，應在施工區 域下方張掛安全網，提供作業人員安全帶、安全繩索、安全帽等防護具，並使其確實使用。</w:t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乙方設置之圍欄、握把、覆蓋等防護措施，其規格依營造安全衛生設施標準等有 關法令辦理，且其上應有閃光警示燈或反光標示等警示設備。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作業期間如有遇強風、大雨等惡劣氣候致勞工有墜落危險時，建議使勞工停止作業。</w:t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如為前項措施顯有困難，或作業之需要臨時將圍欄等拆除，應採取使勞工使用安 全帶等防止因墜落而致勞工遭受危險之措施。</w:t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使勞工從事高架（空)作業時，建議優先使用經檢查合格之高空作業機具。</w:t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施工場所高度差超過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1.5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公尺，承攬商應設置能使勞工安全上下之設備（如移動 梯、合梯等)。</w:t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firstLine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設置之梯子應符合下列規定：</w:t>
      </w:r>
    </w:p>
    <w:p w:rsidR="00000000" w:rsidDel="00000000" w:rsidP="00000000" w:rsidRDefault="00000000" w:rsidRPr="00000000" w14:paraId="0000009C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具有堅固之構造。</w:t>
      </w:r>
    </w:p>
    <w:p w:rsidR="00000000" w:rsidDel="00000000" w:rsidP="00000000" w:rsidRDefault="00000000" w:rsidRPr="00000000" w14:paraId="0000009D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其材質不得有顯著之損傷、腐蝕等現象。</w:t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寬度應在三十公分以上。</w:t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應有防止梯子移位、滑溜或其他防止轉動之必要措施。</w:t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firstLine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設置之合梯應符合下列規定：</w:t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具有堅固之構造。</w:t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其材質不得有顯著之損傷、腐蝕等現象。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梯腳與地面之角度應在七十五度以内，且兩梯腳間有繫材扣牢。</w:t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有安全之梯面。</w:t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firstLine="3.999999999999986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(二)物體飛落危害防止：</w:t>
      </w:r>
    </w:p>
    <w:p w:rsidR="00000000" w:rsidDel="00000000" w:rsidP="00000000" w:rsidRDefault="00000000" w:rsidRPr="00000000" w14:paraId="000000A6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9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拆除作業，應由上而下逐步拆除。</w:t>
      </w:r>
    </w:p>
    <w:p w:rsidR="00000000" w:rsidDel="00000000" w:rsidP="00000000" w:rsidRDefault="00000000" w:rsidRPr="00000000" w14:paraId="000000A7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為防止施工中料件等物體飛落，承攬商應採取在施工架下方張掛護網等措施，且 護網網眼應符合規定以能有效阻絕掉落物。</w:t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0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施工地點下方隔離措施準用前述方式辦理。</w:t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firstLine="3.999999999999986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(三)感電災害防止：</w:t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9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如有電焊作業時應注意：</w:t>
      </w:r>
    </w:p>
    <w:p w:rsidR="00000000" w:rsidDel="00000000" w:rsidP="00000000" w:rsidRDefault="00000000" w:rsidRPr="00000000" w14:paraId="000000AB">
      <w:pPr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電焊機具結線接續處應確實以絕緣覆被並隨時檢查，防止漏電產生感電危險。</w:t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電焊機具應連接漏電斷路器及自動防止電擊裝置。</w:t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電焊時應使用眼部防護具（遮光面罩、遮光眼鏡等)、防護手套等防護具。</w:t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下雨或潮濕環境應停止電焊作業。</w:t>
      </w:r>
    </w:p>
    <w:p w:rsidR="00000000" w:rsidDel="00000000" w:rsidP="00000000" w:rsidRDefault="00000000" w:rsidRPr="00000000" w14:paraId="000000AF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9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線路拆除及新配線作業時：</w:t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線路拆除及新配線作業應為停電作業，作業前請協調由本校電氣設備維護單 位人員至配電盤處將電源關閉，並由承攬商在電源總關開或與配電盤連結處應 加掛「停電中，非操作人員禁止啟閉」等掛籤、標示或加鎖，以防止電源關開 被其他非相關人員誤開、關。</w:t>
      </w:r>
    </w:p>
    <w:p w:rsidR="00000000" w:rsidDel="00000000" w:rsidP="00000000" w:rsidRDefault="00000000" w:rsidRPr="00000000" w14:paraId="000000B1">
      <w:pPr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配線應依電工法規規定確實執行。</w:t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結線接續處應確實以絕緣覆被，以防止漏電。</w:t>
      </w:r>
    </w:p>
    <w:p w:rsidR="00000000" w:rsidDel="00000000" w:rsidP="00000000" w:rsidRDefault="00000000" w:rsidRPr="00000000" w14:paraId="000000B3">
      <w:pPr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使用對地電壓在一百五十伏特以上移動式或攜帶式電動機具，應於各機具之連 接電路上設置適合其規格，設置高敏感度、高速型，能確實動作之防止感電用漏電斷路器。</w:t>
      </w:r>
    </w:p>
    <w:p w:rsidR="00000000" w:rsidDel="00000000" w:rsidP="00000000" w:rsidRDefault="00000000" w:rsidRPr="00000000" w14:paraId="000000B4">
      <w:pPr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電動機具金屬製外殼非帶電部分，應予以接地。</w:t>
      </w:r>
    </w:p>
    <w:p w:rsidR="00000000" w:rsidDel="00000000" w:rsidP="00000000" w:rsidRDefault="00000000" w:rsidRPr="00000000" w14:paraId="000000B5">
      <w:pPr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臨時配線或移動電線應予固定並加以保護。</w:t>
      </w:r>
    </w:p>
    <w:p w:rsidR="00000000" w:rsidDel="00000000" w:rsidP="00000000" w:rsidRDefault="00000000" w:rsidRPr="00000000" w14:paraId="000000B6">
      <w:pPr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環境或工作人員手部潮濕時不得從事作業，以免感電。</w:t>
      </w:r>
    </w:p>
    <w:p w:rsidR="00000000" w:rsidDel="00000000" w:rsidP="00000000" w:rsidRDefault="00000000" w:rsidRPr="00000000" w14:paraId="000000B7">
      <w:pPr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承攬商嚴禁私自裝配臨時配電盤、配接電源。</w:t>
      </w:r>
    </w:p>
    <w:p w:rsidR="00000000" w:rsidDel="00000000" w:rsidP="00000000" w:rsidRDefault="00000000" w:rsidRPr="00000000" w14:paraId="000000B8">
      <w:pPr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設備應確實接地。</w:t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如對電氣設備有疑問，請洽業務承辦單位轉請本校電氣設備維護單位配合辦理。</w:t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firstLine="3.999999999999986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(四)火災危害防止：</w:t>
      </w:r>
    </w:p>
    <w:p w:rsidR="00000000" w:rsidDel="00000000" w:rsidP="00000000" w:rsidRDefault="00000000" w:rsidRPr="00000000" w14:paraId="000000B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實施動火作業，請依本校動火作業管制規範辦理。</w:t>
      </w:r>
    </w:p>
    <w:p w:rsidR="00000000" w:rsidDel="00000000" w:rsidP="00000000" w:rsidRDefault="00000000" w:rsidRPr="00000000" w14:paraId="000000B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實施動火作業前應先移除周圍可燃物；如為存倉貨物，應洽請作業現場人員為之。</w:t>
      </w:r>
    </w:p>
    <w:p w:rsidR="00000000" w:rsidDel="00000000" w:rsidP="00000000" w:rsidRDefault="00000000" w:rsidRPr="00000000" w14:paraId="000000B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作業期間如須暫停作業區消防安全設備功能時，請先洽本校安全衛生管理單位辦理。</w:t>
      </w:r>
    </w:p>
    <w:p w:rsidR="00000000" w:rsidDel="00000000" w:rsidP="00000000" w:rsidRDefault="00000000" w:rsidRPr="00000000" w14:paraId="000000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firstLine="3.999999999999986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(五)物體倒塌、崩塌防止：</w:t>
      </w:r>
    </w:p>
    <w:p w:rsidR="00000000" w:rsidDel="00000000" w:rsidP="00000000" w:rsidRDefault="00000000" w:rsidRPr="00000000" w14:paraId="000000B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從事基地開挖、模板裝置、施工架組配、鋼構組配等或其他法令規定之作業時， 其結構強度等除應由專業人員設計、計算外，應指定領有合格證書之下列個別主管人 員，從事監督、指揮工作：</w:t>
      </w:r>
    </w:p>
    <w:p w:rsidR="00000000" w:rsidDel="00000000" w:rsidP="00000000" w:rsidRDefault="00000000" w:rsidRPr="00000000" w14:paraId="000000C0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擋土支撐作業主管。</w:t>
      </w:r>
    </w:p>
    <w:p w:rsidR="00000000" w:rsidDel="00000000" w:rsidP="00000000" w:rsidRDefault="00000000" w:rsidRPr="00000000" w14:paraId="000000C1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模板支撐作業主管。</w:t>
      </w:r>
    </w:p>
    <w:p w:rsidR="00000000" w:rsidDel="00000000" w:rsidP="00000000" w:rsidRDefault="00000000" w:rsidRPr="00000000" w14:paraId="000000C2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施工架組配作業主管。</w:t>
      </w:r>
    </w:p>
    <w:p w:rsidR="00000000" w:rsidDel="00000000" w:rsidP="00000000" w:rsidRDefault="00000000" w:rsidRPr="00000000" w14:paraId="000000C3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鋼構組配作業主管。</w:t>
      </w:r>
    </w:p>
    <w:p w:rsidR="00000000" w:rsidDel="00000000" w:rsidP="00000000" w:rsidRDefault="00000000" w:rsidRPr="00000000" w14:paraId="000000C4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hanging="425"/>
        <w:jc w:val="both"/>
        <w:rPr/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營造安全衛生設施標準或其他法令規定之專責人員。</w:t>
      </w:r>
    </w:p>
    <w:p w:rsidR="00000000" w:rsidDel="00000000" w:rsidP="00000000" w:rsidRDefault="00000000" w:rsidRPr="00000000" w14:paraId="000000C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從事建物分間牆、承重牆或舊建物之一部或全部拆除，應由上而下逐次拆除，作 業時除工作人員外禁止進入作業區；模板、施工架、鋼構等拆除亦同。</w:t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firstLine="3.999999999999986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(六)被切、割、擦傷等危害防止：</w:t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作業前、後，應隨時清理場地。</w:t>
      </w:r>
    </w:p>
    <w:p w:rsidR="00000000" w:rsidDel="00000000" w:rsidP="00000000" w:rsidRDefault="00000000" w:rsidRPr="00000000" w14:paraId="000000C8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拆除後之廢料、物料等，應集中存放，並立即清除。</w:t>
      </w:r>
    </w:p>
    <w:p w:rsidR="00000000" w:rsidDel="00000000" w:rsidP="00000000" w:rsidRDefault="00000000" w:rsidRPr="00000000" w14:paraId="000000C9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作業中使用之建材、材料等，亦應集中存放、堆置整齊，並予以區隔、圍隔。</w:t>
      </w:r>
    </w:p>
    <w:p w:rsidR="00000000" w:rsidDel="00000000" w:rsidP="00000000" w:rsidRDefault="00000000" w:rsidRPr="00000000" w14:paraId="000000CA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作業後產生鋒利處或銳利邊而無法立即清除者，應予磨鈍、包覆或暫時隔離，以 防止人員誤觸。</w:t>
      </w:r>
    </w:p>
    <w:p w:rsidR="00000000" w:rsidDel="00000000" w:rsidP="00000000" w:rsidRDefault="00000000" w:rsidRPr="00000000" w14:paraId="000000CB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應提供作業勞工防護手套等防護具，並使其確實著用。</w:t>
      </w:r>
    </w:p>
    <w:p w:rsidR="00000000" w:rsidDel="00000000" w:rsidP="00000000" w:rsidRDefault="00000000" w:rsidRPr="00000000" w14:paraId="000000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firstLine="3.999999999999986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(七)被撞災害防止：</w:t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施工時應指定一指揮監督人員。</w:t>
      </w:r>
    </w:p>
    <w:p w:rsidR="00000000" w:rsidDel="00000000" w:rsidP="00000000" w:rsidRDefault="00000000" w:rsidRPr="00000000" w14:paraId="000000CE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本校區人員、車輛往來頻繁，在施工場所周圍適當距離外應以交通錐等隔離設施予以圍隔，並張貼公告、告示等，以防止非相關人員誤入 以防止車輛或人員闖入。</w:t>
      </w:r>
    </w:p>
    <w:p w:rsidR="00000000" w:rsidDel="00000000" w:rsidP="00000000" w:rsidRDefault="00000000" w:rsidRPr="00000000" w14:paraId="000000CF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夜間施工作業人員應著反光背心，且隔離設施上應有閃光警示燈或反光標示等警 示設備，以防止夜間車輛或人員誤闖施工場所。</w:t>
      </w:r>
    </w:p>
    <w:p w:rsidR="00000000" w:rsidDel="00000000" w:rsidP="00000000" w:rsidRDefault="00000000" w:rsidRPr="00000000" w14:paraId="000000D0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作業人員、車輛機具行經倉庫區進作業區域，應比照行經無柵門鐵路平交道的模 式，停、看、聽並禮讓其他人車先行。</w:t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firstLine="3.999999999999986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(八)防止與有害物接觸：</w:t>
      </w:r>
    </w:p>
    <w:p w:rsidR="00000000" w:rsidDel="00000000" w:rsidP="00000000" w:rsidRDefault="00000000" w:rsidRPr="00000000" w14:paraId="000000D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作業前必須先知會該物質之保管人員，以了解化學品之特性及正確擺放位置。並遵守保管人員告知之各種注意事項。</w:t>
      </w:r>
    </w:p>
    <w:p w:rsidR="00000000" w:rsidDel="00000000" w:rsidP="00000000" w:rsidRDefault="00000000" w:rsidRPr="00000000" w14:paraId="000000D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必須使用正確、安全的搬運工具或器具。</w:t>
      </w:r>
    </w:p>
    <w:p w:rsidR="00000000" w:rsidDel="00000000" w:rsidP="00000000" w:rsidRDefault="00000000" w:rsidRPr="00000000" w14:paraId="000000D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必須自行準備適當的防護具，如防護手套、護目鏡、防毒面具、安全帽及其他防護用具等，並確實穿戴。</w:t>
      </w:r>
    </w:p>
    <w:p w:rsidR="00000000" w:rsidDel="00000000" w:rsidP="00000000" w:rsidRDefault="00000000" w:rsidRPr="00000000" w14:paraId="000000D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搬運過程中不得嬉戲。</w:t>
      </w:r>
    </w:p>
    <w:p w:rsidR="00000000" w:rsidDel="00000000" w:rsidP="00000000" w:rsidRDefault="00000000" w:rsidRPr="00000000" w14:paraId="000000D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遇有任何意外狀況發生，不得冒然處理，必須立即告知該保管人員。</w:t>
      </w:r>
    </w:p>
    <w:p w:rsidR="00000000" w:rsidDel="00000000" w:rsidP="00000000" w:rsidRDefault="00000000" w:rsidRPr="00000000" w14:paraId="000000D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確實遵守化學性實驗室各項安全規定，如物質安全資料表所記載之各項規定。</w:t>
      </w:r>
    </w:p>
    <w:p w:rsidR="00000000" w:rsidDel="00000000" w:rsidP="00000000" w:rsidRDefault="00000000" w:rsidRPr="00000000" w14:paraId="000000D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到校作業之承攬商員工，必須接受基本的化學品安全訓練，以確保作業時緊急狀況之處置。</w:t>
      </w:r>
    </w:p>
    <w:p w:rsidR="00000000" w:rsidDel="00000000" w:rsidP="00000000" w:rsidRDefault="00000000" w:rsidRPr="00000000" w14:paraId="000000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firstLine="3.999999999999986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(九)其他注意事項：</w:t>
      </w:r>
    </w:p>
    <w:p w:rsidR="00000000" w:rsidDel="00000000" w:rsidP="00000000" w:rsidRDefault="00000000" w:rsidRPr="00000000" w14:paraId="000000DA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如有切割、研磨、電銲等粉塵作業，或油漆等使用有機溶劑作業，承攬商應提供作業勞工必要之防護具，如防塵口罩等。</w:t>
      </w:r>
    </w:p>
    <w:p w:rsidR="00000000" w:rsidDel="00000000" w:rsidP="00000000" w:rsidRDefault="00000000" w:rsidRPr="00000000" w14:paraId="000000DB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作業人員工作前、中嚴禁飲酒或飲用含酒精飲料。</w:t>
      </w:r>
    </w:p>
    <w:p w:rsidR="00000000" w:rsidDel="00000000" w:rsidP="00000000" w:rsidRDefault="00000000" w:rsidRPr="00000000" w14:paraId="000000DC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本校各樓層均嚴禁吸菸。</w:t>
      </w:r>
    </w:p>
    <w:p w:rsidR="00000000" w:rsidDel="00000000" w:rsidP="00000000" w:rsidRDefault="00000000" w:rsidRPr="00000000" w14:paraId="000000DD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5" w:hanging="42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乙方應自行為其僱用勞工投保勞工保險及其他必要之保險。</w:t>
      </w:r>
    </w:p>
    <w:p w:rsidR="00000000" w:rsidDel="00000000" w:rsidP="00000000" w:rsidRDefault="00000000" w:rsidRPr="00000000" w14:paraId="000000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hanging="567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(十)上開應採取之防災措施為本校建議事項，如有不足或法令另有規定，悉依其規定 辦理；若承攬商另有較妥善之安全衛生管理措施，亦依其規劃自行辦理，並請以書面告知本校。</w:t>
      </w:r>
    </w:p>
    <w:p w:rsidR="00000000" w:rsidDel="00000000" w:rsidP="00000000" w:rsidRDefault="00000000" w:rsidRPr="00000000" w14:paraId="000000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10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六、其他：</w:t>
      </w:r>
    </w:p>
    <w:p w:rsidR="00000000" w:rsidDel="00000000" w:rsidP="00000000" w:rsidRDefault="00000000" w:rsidRPr="00000000" w14:paraId="000000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5"/>
        </w:tabs>
        <w:spacing w:after="0" w:before="0" w:line="240" w:lineRule="auto"/>
        <w:ind w:left="940" w:hanging="47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一)其他事項請參閱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本校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承攬商安全衛生規範及隨附相關文件，如有需要請逕洽本校業務承辦單位或安全衛生管理單位。</w:t>
      </w:r>
    </w:p>
    <w:p w:rsidR="00000000" w:rsidDel="00000000" w:rsidP="00000000" w:rsidRDefault="00000000" w:rsidRPr="00000000" w14:paraId="000000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5"/>
        </w:tabs>
        <w:spacing w:after="0" w:before="0" w:line="240" w:lineRule="auto"/>
        <w:ind w:left="940" w:hanging="47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二)如有未盡事宜，本校另隨時以書面告知。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Fonts w:ascii="Gungsuh" w:cs="Gungsuh" w:eastAsia="Gungsuh" w:hAnsi="Gungsuh"/>
          <w:rtl w:val="0"/>
        </w:rPr>
        <w:t xml:space="preserve">簽章：</w:t>
      </w:r>
    </w:p>
    <w:tbl>
      <w:tblPr>
        <w:tblStyle w:val="Table3"/>
        <w:tblW w:w="9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8"/>
        <w:gridCol w:w="4178"/>
        <w:gridCol w:w="1322"/>
        <w:gridCol w:w="2962"/>
        <w:tblGridChange w:id="0">
          <w:tblGrid>
            <w:gridCol w:w="1378"/>
            <w:gridCol w:w="4178"/>
            <w:gridCol w:w="1322"/>
            <w:gridCol w:w="296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45"/>
              </w:tabs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甲方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45"/>
              </w:tabs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乙方</w:t>
            </w:r>
          </w:p>
        </w:tc>
      </w:tr>
      <w:tr>
        <w:trPr>
          <w:trHeight w:val="1540" w:hRule="atLeast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45"/>
              </w:tabs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業務承辦單位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45"/>
              </w:tabs>
              <w:spacing w:after="0" w:before="0"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45"/>
              </w:tabs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作業現場單位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45"/>
              </w:tabs>
              <w:spacing w:after="0" w:before="0"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45"/>
              </w:tabs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color w:val="000000"/>
                <w:sz w:val="24"/>
                <w:szCs w:val="24"/>
                <w:rtl w:val="0"/>
              </w:rPr>
              <w:t xml:space="preserve">安全衛生管理單位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45"/>
              </w:tabs>
              <w:spacing w:after="0" w:before="0"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45"/>
              </w:tabs>
              <w:spacing w:after="0" w:before="0"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45"/>
              </w:tabs>
              <w:spacing w:after="0" w:before="0"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5"/>
        </w:tabs>
        <w:spacing w:after="0" w:before="0" w:line="240" w:lineRule="auto"/>
        <w:ind w:firstLine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5"/>
        </w:tabs>
        <w:spacing w:after="0" w:before="0" w:line="240" w:lineRule="auto"/>
        <w:ind w:firstLine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5"/>
        </w:tabs>
        <w:spacing w:after="0" w:before="0" w:line="240" w:lineRule="auto"/>
        <w:ind w:firstLine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甲方交付日期：</w:t>
      </w:r>
    </w:p>
    <w:p w:rsidR="00000000" w:rsidDel="00000000" w:rsidP="00000000" w:rsidRDefault="00000000" w:rsidRPr="00000000" w14:paraId="000000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10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0"/>
      <w:pgMar w:bottom="974" w:top="1157" w:left="1145" w:right="113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lineRule="auto"/>
      <w:rPr>
        <w:sz w:val="2"/>
        <w:szCs w:val="2"/>
      </w:rPr>
    </w:pPr>
    <w:r w:rsidDel="00000000" w:rsidR="00000000" w:rsidRPr="00000000">
      <w:rPr>
        <w:rFonts w:ascii="Gungsuh" w:cs="Gungsuh" w:eastAsia="Gungsuh" w:hAnsi="Gungsuh"/>
        <w:sz w:val="2"/>
        <w:szCs w:val="2"/>
        <w:rtl w:val="0"/>
      </w:rPr>
      <w:t xml:space="preserve">[鍵入文字][鍵入文字][鍵入文字]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decimal"/>
      <w:lvlText w:val="%1、"/>
      <w:lvlJc w:val="left"/>
      <w:pPr>
        <w:ind w:left="575" w:hanging="540"/>
      </w:pPr>
      <w:rPr/>
    </w:lvl>
    <w:lvl w:ilvl="1">
      <w:start w:val="1"/>
      <w:numFmt w:val="decimal"/>
      <w:lvlText w:val="%2、"/>
      <w:lvlJc w:val="left"/>
      <w:pPr>
        <w:ind w:left="995" w:hanging="480"/>
      </w:pPr>
      <w:rPr/>
    </w:lvl>
    <w:lvl w:ilvl="2">
      <w:start w:val="1"/>
      <w:numFmt w:val="lowerRoman"/>
      <w:lvlText w:val="%3."/>
      <w:lvlJc w:val="right"/>
      <w:pPr>
        <w:ind w:left="1475" w:hanging="480"/>
      </w:pPr>
      <w:rPr/>
    </w:lvl>
    <w:lvl w:ilvl="3">
      <w:start w:val="1"/>
      <w:numFmt w:val="decimal"/>
      <w:lvlText w:val="%4."/>
      <w:lvlJc w:val="left"/>
      <w:pPr>
        <w:ind w:left="1955" w:hanging="480"/>
      </w:pPr>
      <w:rPr/>
    </w:lvl>
    <w:lvl w:ilvl="4">
      <w:start w:val="1"/>
      <w:numFmt w:val="decimal"/>
      <w:lvlText w:val="%5、"/>
      <w:lvlJc w:val="left"/>
      <w:pPr>
        <w:ind w:left="2435" w:hanging="480"/>
      </w:pPr>
      <w:rPr/>
    </w:lvl>
    <w:lvl w:ilvl="5">
      <w:start w:val="1"/>
      <w:numFmt w:val="lowerRoman"/>
      <w:lvlText w:val="%6."/>
      <w:lvlJc w:val="right"/>
      <w:pPr>
        <w:ind w:left="2915" w:hanging="480"/>
      </w:pPr>
      <w:rPr/>
    </w:lvl>
    <w:lvl w:ilvl="6">
      <w:start w:val="1"/>
      <w:numFmt w:val="decimal"/>
      <w:lvlText w:val="%7."/>
      <w:lvlJc w:val="left"/>
      <w:pPr>
        <w:ind w:left="3395" w:hanging="480"/>
      </w:pPr>
      <w:rPr/>
    </w:lvl>
    <w:lvl w:ilvl="7">
      <w:start w:val="1"/>
      <w:numFmt w:val="decimal"/>
      <w:lvlText w:val="%8、"/>
      <w:lvlJc w:val="left"/>
      <w:pPr>
        <w:ind w:left="3875" w:hanging="480"/>
      </w:pPr>
      <w:rPr/>
    </w:lvl>
    <w:lvl w:ilvl="8">
      <w:start w:val="1"/>
      <w:numFmt w:val="lowerRoman"/>
      <w:lvlText w:val="%9."/>
      <w:lvlJc w:val="right"/>
      <w:pPr>
        <w:ind w:left="4355" w:hanging="480"/>
      </w:pPr>
      <w:rPr/>
    </w:lvl>
  </w:abstractNum>
  <w:abstractNum w:abstractNumId="14"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